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2021-11-29</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af7af9b3-d752-4f0e-8460-0284af051f74" w:name="tab:program-and-data"/>
      <w:r>
        <w:t xml:space="preserve">
          <w:r>
            <w:t xml:space="preserve">程序和数据存储在一起</w:t>
          </w:r>
        </w:t>
      </w:r>
      <w:bookmarkEnd w:id="af7af9b3-d752-4f0e-8460-0284af051f7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4466e4d4-0ad2-47d3-90f1-84e00c501228" w:name="tab:spec-cpu"/>
      <w:r>
        <w:t xml:space="preserve">
          <w:r>
            <w:t xml:space="preserve">龙芯3A1000和龙芯3A2000的SPEC CPU2000分值</w:t>
          </w:r>
        </w:t>
      </w:r>
      <w:bookmarkEnd w:id="4466e4d4-0ad2-47d3-90f1-84e00c5012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d3cb2dfc-93a7-4715-bf4d-3648520ee0be" w:name="tab:flops-and-bandwidth"/>
      <w:r>
        <w:t xml:space="preserve">
          <w:r>
            <w:t xml:space="preserve">典型CPU的浮点峰值和访存带宽比</w:t>
          </w:r>
        </w:t>
      </w:r>
      <w:bookmarkEnd w:id="d3cb2dfc-93a7-4715-bf4d-3648520ee0b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6325ab7d-269e-4c98-9113-a3c7cd1eaf78" w:name="tab:regnum"/>
      <w:r>
        <w:t xml:space="preserve">
          <w:r>
            <w:t xml:space="preserve">不同指令集的整数通用寄存器数量</w:t>
          </w:r>
        </w:t>
      </w:r>
      <w:bookmarkEnd w:id="6325ab7d-269e-4c98-9113-a3c7cd1eaf7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f4197932-3247-4643-bbc3-e561861f8097" w:name="tab:isatype"/>
      <w:r>
        <w:t xml:space="preserve">
          <w:r>
            <w:t xml:space="preserve">四类指令系统的C=A+B指令序列</w:t>
          </w:r>
        </w:t>
      </w:r>
      <w:bookmarkEnd w:id="f4197932-3247-4643-bbc3-e561861f809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cdd49c20-e252-4d4c-84d1-64663cf1bf1f" w:name="tab:int-type"/>
      <w:r>
        <w:t xml:space="preserve">
          <w:r>
            <w:t xml:space="preserve">不同指令集整数类型的名称和数据长度</w:t>
          </w:r>
        </w:t>
      </w:r>
      <w:bookmarkEnd w:id="cdd49c20-e252-4d4c-84d1-64663cf1bf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75ef3b5b-11c3-438f-841d-bcb1c5b45731" w:name="tab:addressing"/>
      <w:r>
        <w:t xml:space="preserve">
          <w:r>
            <w:t xml:space="preserve">常用寻址方式</w:t>
          </w:r>
        </w:t>
      </w:r>
      <w:bookmarkEnd w:id="75ef3b5b-11c3-438f-841d-bcb1c5b457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57265c0c-7200-4c4c-a4eb-57bba927543f" w:name="tab:vax-addressing"/>
      <w:r>
        <w:t xml:space="preserve">
          <w:r>
            <w:t xml:space="preserve">VAX计算机寻址方式统计</w:t>
          </w:r>
        </w:t>
      </w:r>
      <w:bookmarkEnd w:id="57265c0c-7200-4c4c-a4eb-57bba927543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1a5f2392-e039-402d-a133-7270b320602d" w:name="tab:addr-compare"/>
      <w:r>
        <w:t xml:space="preserve">
          <w:r>
            <w:t xml:space="preserve">五种指令集的寻址方式比较</w:t>
          </w:r>
        </w:t>
      </w:r>
      <w:bookmarkEnd w:id="1a5f2392-e039-402d-a133-7270b320602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c7b161a6-43ff-497f-bb68-41739f4443b7" w:name="tab:mem-inst"/>
      <w:r>
        <w:t xml:space="preserve">
          <w:r>
            <w:t xml:space="preserve">LoongArch指令集的load-store指令</w:t>
          </w:r>
        </w:t>
      </w:r>
      <w:bookmarkEnd w:id="c7b161a6-43ff-497f-bb68-41739f4443b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8a9ab1bf-6422-4e05-bc6a-0ecac5537e5d" w:name="tab:alu-inst"/>
      <w:r>
        <w:t xml:space="preserve">
          <w:r>
            <w:t xml:space="preserve">LoongArch指令集的ALU指令</w:t>
          </w:r>
        </w:t>
      </w:r>
      <w:bookmarkEnd w:id="8a9ab1bf-6422-4e05-bc6a-0ecac5537e5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daa6f941-9c57-46b6-b603-8ddb85d245b4" w:name="tab:control-inst"/>
      <w:r>
        <w:t xml:space="preserve">
          <w:r>
            <w:t xml:space="preserve">LoongArch指令集的控制流指令</w:t>
          </w:r>
        </w:t>
      </w:r>
      <w:bookmarkEnd w:id="daa6f941-9c57-46b6-b603-8ddb85d245b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60ce79ff-9272-4e61-94aa-eb9ad340ecf6" w:name="tab:ppc-vs-alpha"/>
      <w:r>
        <w:t xml:space="preserve">
          <w:r>
            <w:t xml:space="preserve">PowerPC和Alpha汇编对比</w:t>
          </w:r>
        </w:t>
      </w:r>
      <w:bookmarkEnd w:id="60ce79ff-9272-4e61-94aa-eb9ad340ecf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173dc898-ff0e-41bf-afa4-a4a7cef7cb95" w:name="tab:c-vs-as"/>
      <w:r>
        <w:t xml:space="preserve">
          <w:r>
            <w:t xml:space="preserve">过程调用及其LoongArch机器表示</w:t>
          </w:r>
        </w:t>
      </w:r>
      <w:bookmarkEnd w:id="173dc898-ff0e-41bf-afa4-a4a7cef7cb9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b9ac9a5d-7311-4da9-a75a-60eb6b38982d" w:name="tab:c-control"/>
      <w:r>
        <w:t xml:space="preserve">
          <w:r>
            <w:t xml:space="preserve">C语言控制流语句</w:t>
          </w:r>
        </w:t>
      </w:r>
      <w:bookmarkEnd w:id="b9ac9a5d-7311-4da9-a75a-60eb6b38982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a744ef5c-a7fe-41c9-b19f-966ed8648aca" w:name="tab:if-else"/>
      <w:r>
        <w:t xml:space="preserve">
          <w:r>
            <w:t xml:space="preserve">if~else语句及其LoongArch汇编表示</w:t>
          </w:r>
        </w:t>
      </w:r>
      <w:bookmarkEnd w:id="a744ef5c-a7fe-41c9-b19f-966ed8648ac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71c36c1d-2aa0-4b95-b465-157ac8b18a6a" w:name="tab:switch-case"/>
      <w:r>
        <w:t xml:space="preserve">
          <w:r>
            <w:t xml:space="preserve">switch~case语句及其跳转表形式的LoongArch机器表示</w:t>
          </w:r>
        </w:t>
      </w:r>
      <w:bookmarkEnd w:id="71c36c1d-2aa0-4b95-b465-157ac8b18a6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f6a46091-9af3-4944-9d6a-92467fee92a6" w:name="tab:switch-case-chain"/>
      <w:r>
        <w:t xml:space="preserve">
          <w:r>
            <w:t xml:space="preserve">switch~case语句及其跳转级联形式的LoongArch机器表示</w:t>
          </w:r>
        </w:t>
      </w:r>
      <w:bookmarkEnd w:id="f6a46091-9af3-4944-9d6a-92467fee92a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c225ef19-1427-4acb-b4e4-4de8f7641acd" w:name="tab:loop"/>
      <w:r>
        <w:t xml:space="preserve">
          <w:r>
            <w:t xml:space="preserve">循环语句及其LoongArch机器表示</w:t>
          </w:r>
        </w:t>
      </w:r>
      <w:bookmarkEnd w:id="c225ef19-1427-4acb-b4e4-4de8f7641a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48c3e1c1-44a1-4282-8354-3592eadbb810" w:name="tab:la-csr"/>
      <w:r>
        <w:t xml:space="preserve">
          <w:r>
            <w:t xml:space="preserve">LoongArch处理器的控制寄存器</w:t>
          </w:r>
        </w:t>
      </w:r>
      <w:bookmarkEnd w:id="48c3e1c1-44a1-4282-8354-3592eadbb81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8f59147a-f03b-4e6a-9a2d-ac56dc134d0d" w:name="tab:exception"/>
      <w:r>
        <w:t xml:space="preserve">
          <w:r>
            <w:t xml:space="preserve">LoongArch指令系统的异常一览表</w:t>
          </w:r>
        </w:t>
      </w:r>
      <w:bookmarkEnd w:id="8f59147a-f03b-4e6a-9a2d-ac56dc134d0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f0f4d0e2-e4c6-4c90-adb9-1991ebb9e9c7" w:name="tab:lddir-ldpte"/>
      <w:r>
        <w:t xml:space="preserve">
          <w:r>
            <w:t xml:space="preserve">LoongArch软件页表遍历指令</w:t>
          </w:r>
        </w:t>
      </w:r>
      <w:bookmarkEnd w:id="f0f4d0e2-e4c6-4c90-adb9-1991ebb9e9c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be587af8-6bd1-4832-8dfb-7738441206d1" w:name="tab:mips-reg"/>
      <w:r>
        <w:t xml:space="preserve">
          <w:r>
            <w:t xml:space="preserve">MIPS整数通用寄存器约定</w:t>
          </w:r>
        </w:t>
      </w:r>
      <w:bookmarkEnd w:id="be587af8-6bd1-4832-8dfb-7738441206d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465b9b04-c827-4a49-bcb6-b080a6de9e6f" w:name="tab:la-reg"/>
      <w:r>
        <w:t xml:space="preserve">
          <w:r>
            <w:t xml:space="preserve">LoongArch整数通用寄存器约定</w:t>
          </w:r>
        </w:t>
      </w:r>
      <w:bookmarkEnd w:id="465b9b04-c827-4a49-bcb6-b080a6de9e6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637a1d04-f20a-42d3-99e3-bbae5a7cda27" w:name="tab:varg-passing"/>
      <w:r>
        <w:t xml:space="preserve">
          <w:r>
            <w:t xml:space="preserve">varg.c对应的LoongArch参数传递</w:t>
          </w:r>
        </w:t>
      </w:r>
      <w:bookmarkEnd w:id="637a1d04-f20a-42d3-99e3-bbae5a7cda2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e7c4ec74-a517-416e-84e9-0a0631df663f" w:name="tab:syscall"/>
      <w:r>
        <w:t xml:space="preserve">
          <w:r>
            <w:t xml:space="preserve">Linux/LoongArch操作系统的部分系统调用</w:t>
          </w:r>
        </w:t>
      </w:r>
      <w:bookmarkEnd w:id="e7c4ec74-a517-416e-84e9-0a0631df663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bdd2eb1c-cd93-44a4-b089-edb26ea479ba" w:name="tab:context-switch"/>
      <w:r>
        <w:t xml:space="preserve">
          <w:r>
            <w:t xml:space="preserve">六种上下文切换场景</w:t>
          </w:r>
        </w:t>
      </w:r>
      <w:bookmarkEnd w:id="bdd2eb1c-cd93-44a4-b089-edb26ea479b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f3e96dd0-8f3c-47f3-a47e-ce3f0aa79190" w:name="tab:alu"/>
      <w:r>
        <w:t xml:space="preserve">
          <w:r>
            <w:t xml:space="preserve">经典处理器的运算器结构</w:t>
          </w:r>
        </w:t>
      </w:r>
      <w:bookmarkEnd w:id="f3e96dd0-8f3c-47f3-a47e-ce3f0aa7919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e6655186-a87f-45bd-84d5-9a5f7e522a78" w:name="tab:pio-vs-dma"/>
      <w:r>
        <w:t xml:space="preserve">
          <w:r>
            <w:t xml:space="preserve">PIO和DMA两种数据传输方式</w:t>
          </w:r>
        </w:t>
      </w:r>
      <w:bookmarkEnd w:id="e6655186-a87f-45bd-84d5-9a5f7e522a7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bde6755f-4253-4eac-b734-b21e636d7d26" w:name="tab:axi"/>
      <w:r>
        <w:t xml:space="preserve">
          <w:r>
            <w:t xml:space="preserve">AXI总线主要信号定义</w:t>
          </w:r>
        </w:t>
      </w:r>
      <w:bookmarkEnd w:id="bde6755f-4253-4eac-b734-b21e636d7d2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6589ab7c-9e55-4420-b117-c8d6846ecf2f" w:name="tab:ddr3-udimm"/>
      <w:r>
        <w:t xml:space="preserve">
          <w:r>
            <w:t xml:space="preserve">双面DDR3 UDIMM内存条的接口信号列表</w:t>
          </w:r>
        </w:t>
      </w:r>
      <w:bookmarkEnd w:id="6589ab7c-9e55-4420-b117-c8d6846ecf2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2f3776af-73bd-426b-91b0-9f8148a47965" w:name="tab:ht-signals"/>
      <w:r>
        <w:t xml:space="preserve">
          <w:r>
            <w:t xml:space="preserve">HT总线主要信号定义</w:t>
          </w:r>
        </w:t>
      </w:r>
      <w:bookmarkEnd w:id="2f3776af-73bd-426b-91b0-9f8148a479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56af5002-be1b-4cdd-8b15-2a06d4ff5924" w:name="tab:ht-packet-format"/>
      <w:r>
        <w:t xml:space="preserve">
          <w:r>
            <w:t xml:space="preserve">HT信息包格式</w:t>
          </w:r>
        </w:t>
      </w:r>
      <w:bookmarkEnd w:id="56af5002-be1b-4cdd-8b15-2a06d4ff592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8ee0a104-a552-4c1c-9006-bd697856ccdd" w:name="tab:ht-request"/>
      <w:r>
        <w:t xml:space="preserve">
          <w:r>
            <w:t xml:space="preserve">HT请求包格式</w:t>
          </w:r>
        </w:t>
      </w:r>
      <w:bookmarkEnd w:id="8ee0a104-a552-4c1c-9006-bd697856ccd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110a9614-cec6-4a1d-81a9-380274a8cba1" w:name="tab:ht-response"/>
      <w:r>
        <w:t xml:space="preserve">
          <w:r>
            <w:t xml:space="preserve">HT响应包格式</w:t>
          </w:r>
        </w:t>
      </w:r>
      <w:bookmarkEnd w:id="110a9614-cec6-4a1d-81a9-380274a8cba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c702cebe-5802-48f8-920f-4a57b36c3e4d" w:name="tab:pcie-signals"/>
      <w:r>
        <w:t xml:space="preserve">
          <w:r>
            <w:t xml:space="preserve">PCIE总线主要信号定义</w:t>
          </w:r>
        </w:t>
      </w:r>
      <w:bookmarkEnd w:id="c702cebe-5802-48f8-920f-4a57b36c3e4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f4fea2a7-c254-4ee7-ba1f-fcd3c85e7579" w:name="tab:serial-status"/>
      <w:r>
        <w:t xml:space="preserve">
          <w:r>
            <w:t xml:space="preserve">串口线路状态寄存器定义</w:t>
          </w:r>
        </w:t>
      </w:r>
      <w:bookmarkEnd w:id="f4fea2a7-c254-4ee7-ba1f-fcd3c85e757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3885d9b7-02b7-4023-a525-a5bcb1b7541b" w:name="tab:reg-multiplex"/>
      <w:r>
        <w:t xml:space="preserve">
          <w:r>
            <w:t xml:space="preserve">串口的部分地址复用寄存器</w:t>
          </w:r>
        </w:t>
      </w:r>
      <w:bookmarkEnd w:id="3885d9b7-02b7-4023-a525-a5bcb1b7541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ed4831cf-fd96-4e52-8e38-2d70b3e95862" w:name="tab:space-requirement"/>
      <w:r>
        <w:t xml:space="preserve">
          <w:r>
            <w:t xml:space="preserve">三个设备的空间需求</w:t>
          </w:r>
        </w:t>
      </w:r>
      <w:bookmarkEnd w:id="ed4831cf-fd96-4e52-8e38-2d70b3e9586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7071eab8-18ea-4f4b-8a3e-2a3e5a6b9ad0" w:name="tab:space-allocation"/>
      <w:r>
        <w:t xml:space="preserve">
          <w:r>
            <w:t xml:space="preserve">三个设备的地址空间分布</w:t>
          </w:r>
        </w:t>
      </w:r>
      <w:bookmarkEnd w:id="7071eab8-18ea-4f4b-8a3e-2a3e5a6b9ad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2ffe25b1-80bc-454a-b3e4-fdbbfc391348" w:name="tab:tabIEEE754float"/>
      <w:r>
        <w:t xml:space="preserve">
          <w:r>
            <w:t xml:space="preserve">IEEE 754 浮点数格式</w:t>
          </w:r>
        </w:t>
      </w:r>
      <w:bookmarkEnd w:id="2ffe25b1-80bc-454a-b3e4-fdbbfc39134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（2）非数（NaN）：阶码全1尾数非0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c9d534e6-6598-453b-8949-4bcae4960965" w:name="tab:3-8decoder"/>
      <w:r>
        <w:t xml:space="preserve">
          <w:r>
            <w:t xml:space="preserve">3-8译码器真值表</w:t>
          </w:r>
        </w:t>
      </w:r>
      <w:bookmarkEnd w:id="c9d534e6-6598-453b-8949-4bcae49609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014e925d-1a92-4310-ad0a-ff351955c751" w:name="tab:8-1selector"/>
      <w:r>
        <w:t xml:space="preserve">
          <w:r>
            <w:t xml:space="preserve">8选1选择器真值表</w:t>
          </w:r>
        </w:t>
      </w:r>
      <w:bookmarkEnd w:id="014e925d-1a92-4310-ad0a-ff351955c75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f320f218-5d3c-41b3-8b1c-ab765cff62cd" w:name="tab:fulladder-truetable"/>
      <w:r>
        <w:t xml:space="preserve">
          <w:r>
            <w:t xml:space="preserve">一位全加器真值表</w:t>
          </w:r>
        </w:t>
      </w:r>
      <w:bookmarkEnd w:id="f320f218-5d3c-41b3-8b1c-ab765cff62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378c7ea2-c69a-4aff-bea7-e796c3a81d4e" w:name="tab:booth-one-mul-rule"/>
      <w:r>
        <w:t xml:space="preserve">
          <w:r>
            <w:t xml:space="preserve">Booth一位乘运算规则</w:t>
          </w:r>
        </w:t>
      </w:r>
      <w:bookmarkEnd w:id="378c7ea2-c69a-4aff-bea7-e796c3a81d4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9d06702a-0338-4f06-9c53-e29cece00050" w:name="tab:booth-two-mul-rule"/>
      <w:r>
        <w:t xml:space="preserve">
          <w:r>
            <w:t xml:space="preserve">Booth两位乘运算规则</w:t>
          </w:r>
        </w:t>
      </w:r>
      <w:bookmarkEnd w:id="9d06702a-0338-4f06-9c53-e29cece000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3483282" cy="1841032"/>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3483282" cy="1841032"/>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$r3,$r7,$r6</w:t>
      </w:r>
      <w:r>
        <w:br/>
      </w:r>
      <w:r>
        <w:rPr>
          <w:rStyle w:val="35"/>
        </w:rPr>
        <w:t xml:space="preserve">mul.w   $r9,$r8,$r3</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8802b8cc-26f0-426d-bd7d-5b47ab32498c" w:name="tab:cache-parameter"/>
      <w:r>
        <w:t xml:space="preserve">
          <w:r>
            <w:t xml:space="preserve">商用多核处理器主要参数示例</w:t>
          </w:r>
        </w:t>
      </w:r>
      <w:bookmarkEnd w:id="8802b8cc-26f0-426d-bd7d-5b47ab32498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98f78e5b-9835-4c55-acb7-fca313e20cc4" w:name="tab:shared-memory-program"/>
      <w:r>
        <w:t xml:space="preserve">
          <w:r>
            <w:t xml:space="preserve">共享存储程序片段</w:t>
          </w:r>
        </w:t>
      </w:r>
      <w:bookmarkEnd w:id="98f78e5b-9835-4c55-acb7-fca313e20cc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ee9676b8-8d9f-482b-8b77-fae6f5dd598a" w:name="tab:AMDTest"/>
      <w:r>
        <w:t xml:space="preserve">
          <w:r>
            <w:t xml:space="preserve">AMD Athlon处理器的Phoronix Test Suites测试结果</w:t>
          </w:r>
        </w:t>
      </w:r>
      <w:bookmarkEnd w:id="ee9676b8-8d9f-482b-8b77-fae6f5dd598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d5cb345b-a7cc-40f5-9007-644038d13062" w:name="tab:performance-formula"/>
      <w:r>
        <w:t xml:space="preserve">
          <w:r>
            <w:t xml:space="preserve">算法、编程语言、编译器、指令系统结构和CPU性能公式的关系</w:t>
          </w:r>
        </w:t>
      </w:r>
      <w:bookmarkEnd w:id="d5cb345b-a7cc-40f5-9007-644038d1306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91923f2b-6e9d-41ce-8da0-04deb29642c3" w:name="tab:LMbench"/>
      <w:r>
        <w:t xml:space="preserve">
          <w:r>
            <w:t xml:space="preserve">LMbench微测试程序集</w:t>
          </w:r>
        </w:t>
      </w:r>
      <w:bookmarkEnd w:id="91923f2b-6e9d-41ce-8da0-04deb29642c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8998b0ea-9dc5-4894-876b-e7ce72c8e696" w:name="tab:STREAM"/>
      <w:r>
        <w:t xml:space="preserve">
          <w:r>
            <w:t xml:space="preserve">STREAM基准测试程序</w:t>
          </w:r>
        </w:t>
      </w:r>
      <w:bookmarkEnd w:id="8998b0ea-9dc5-4894-876b-e7ce72c8e69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143cba6b-df37-439c-ae95-ae6c8951e73b" w:name="tab:UnixBench"/>
      <w:r>
        <w:t xml:space="preserve">
          <w:r>
            <w:t xml:space="preserve">UnixBench测试项目</w:t>
          </w:r>
        </w:t>
      </w:r>
      <w:bookmarkEnd w:id="143cba6b-df37-439c-ae95-ae6c8951e73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a740596f-6a53-4ed6-8760-92a92cd191e9" w:name="tab:SPEC2000"/>
      <w:r>
        <w:t xml:space="preserve">
          <w:r>
            <w:t xml:space="preserve">SPEC CPU2000程序及描述</w:t>
          </w:r>
        </w:t>
      </w:r>
      <w:bookmarkEnd w:id="a740596f-6a53-4ed6-8760-92a92cd191e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89dac144-8cf3-4ad7-8440-f1147fe409ae" w:name="tab:SPEC2006"/>
      <w:r>
        <w:t xml:space="preserve">
          <w:r>
            <w:t xml:space="preserve">SPEC CPU2006程序及描述</w:t>
          </w:r>
        </w:t>
      </w:r>
      <w:bookmarkEnd w:id="89dac144-8cf3-4ad7-8440-f1147fe409a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
        <w:gridCol w:w="513"/>
        <w:gridCol w:w="1221"/>
        <w:gridCol w:w="6184"/>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09a990d8-5a5c-4785-a21e-666a653f1915" w:name="tab:SPEC2017"/>
      <w:r>
        <w:t xml:space="preserve">
          <w:r>
            <w:t xml:space="preserve">SPEC CPU2017程序及描述</w:t>
          </w:r>
        </w:t>
      </w:r>
      <w:bookmarkEnd w:id="09a990d8-5a5c-4785-a21e-666a653f191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8"/>
        <w:gridCol w:w="1705"/>
        <w:gridCol w:w="1098"/>
        <w:gridCol w:w="4250"/>
      </w:tblGrid>
      <w:tr>
        <w:trPr>
          <w:cantSplit/>
          <w:trHeight w:val="64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cd794e63-64d4-4650-a4e5-b41f78d98d1f" w:name="tab:PARSEC"/>
      <w:r>
        <w:t xml:space="preserve">
          <w:r>
            <w:t xml:space="preserve">PARSEC并行测试程序集</w:t>
          </w:r>
        </w:t>
      </w:r>
      <w:bookmarkEnd w:id="cd794e63-64d4-4650-a4e5-b41f78d98d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032a68db-4ebb-478a-958a-9819722e6c7c" w:name="tab:perf-eval-class"/>
      <w:r>
        <w:t xml:space="preserve">
          <w:r>
            <w:t xml:space="preserve">性能分析和评估技术的分类</w:t>
          </w:r>
        </w:t>
      </w:r>
      <w:bookmarkEnd w:id="032a68db-4ebb-478a-958a-9819722e6c7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29b5a7bd-223e-4cfd-8c53-3cfb72d48ce1" w:name="tab:perf-event-nehalem"/>
      <w:r>
        <w:t xml:space="preserve">
          <w:r>
            <w:t xml:space="preserve">Intel Nehalem处理器性能计数器事件和描述</w:t>
          </w:r>
        </w:t>
      </w:r>
      <w:bookmarkEnd w:id="29b5a7bd-223e-4cfd-8c53-3cfb72d48ce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862fcafc-c39b-496e-88a5-8bfbe55c0226" w:name="tab:perf-event-3A5000"/>
      <w:r>
        <w:t xml:space="preserve">
          <w:r>
            <w:t xml:space="preserve">龙芯3A5000处理器性能计数器事件和描述</w:t>
          </w:r>
        </w:t>
      </w:r>
      <w:bookmarkEnd w:id="862fcafc-c39b-496e-88a5-8bfbe55c022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c79ad9ad-b19d-4991-aa86-c28040eeb462" w:name="tab:perf-tools"/>
      <w:r>
        <w:t xml:space="preserve">
          <w:r>
            <w:t xml:space="preserve">处理器性能分析工具</w:t>
          </w:r>
        </w:t>
      </w:r>
      <w:bookmarkEnd w:id="c79ad9ad-b19d-4991-aa86-c28040eeb46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91a2d840-b50d-4f6c-b699-bee780c36ab5" w:name="tab:cpu-params"/>
      <w:r>
        <w:t xml:space="preserve">
          <w:r>
            <w:t xml:space="preserve">三款处理器的基本信息和主要设计参数</w:t>
          </w:r>
        </w:t>
      </w:r>
      <w:bookmarkEnd w:id="91a2d840-b50d-4f6c-b699-bee780c36ab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0c4a520f-81ef-4a24-ba73-e019d9455914" w:name="tab:2006speed"/>
      <w:r>
        <w:t xml:space="preserve">
          <w:r>
            <w:t xml:space="preserve">SPEC CPU2006 speed分值对比</w:t>
          </w:r>
        </w:t>
      </w:r>
      <w:bookmarkEnd w:id="0c4a520f-81ef-4a24-ba73-e019d94559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412aee3c-ede3-4fe4-9ded-bb1c2a7e78ed" w:name="tab:2006rate4"/>
      <w:r>
        <w:t xml:space="preserve">
          <w:r>
            <w:t xml:space="preserve">SPEC CPU2006 rate4分值对比</w:t>
          </w:r>
        </w:t>
      </w:r>
      <w:bookmarkEnd w:id="412aee3c-ede3-4fe4-9ded-bb1c2a7e78e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39e7b08b-e4ba-4e1a-97c1-b13d70219ac0" w:name="tab:2006speed-nopara"/>
      <w:r>
        <w:t xml:space="preserve">
          <w:r>
            <w:t xml:space="preserve">SPEC CPU2006 speed分值对比(关闭自动并行化)</w:t>
          </w:r>
        </w:t>
      </w:r>
      <w:bookmarkEnd w:id="39e7b08b-e4ba-4e1a-97c1-b13d70219ac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2e5c9235-3cfb-4f14-8463-13441d31507e" w:name="tab:2006insts"/>
      <w:r>
        <w:t xml:space="preserve">
          <w:r>
            <w:t xml:space="preserve">SPEC CPU2006动态指令执行的数目（百万条）对比</w:t>
          </w:r>
        </w:t>
      </w:r>
      <w:bookmarkEnd w:id="2e5c9235-3cfb-4f14-8463-13441d31507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dca4f547-90c0-49ad-aac7-c797879d7967" w:name="tab:2006ipc"/>
      <w:r>
        <w:t xml:space="preserve">
          <w:r>
            <w:t xml:space="preserve">SPEC CPU2006 IPC对比</w:t>
          </w:r>
        </w:t>
      </w:r>
      <w:bookmarkEnd w:id="dca4f547-90c0-49ad-aac7-c797879d796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cc4890a8-f62e-413c-8bc2-10fa9875acab" w:name="tab:2006brpred"/>
      <w:r>
        <w:t xml:space="preserve">
          <w:r>
            <w:t xml:space="preserve">SPEC CPU2006 分值误预测率对比</w:t>
          </w:r>
        </w:t>
      </w:r>
      <w:bookmarkEnd w:id="cc4890a8-f62e-413c-8bc2-10fa9875aca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604419d9-106f-42bc-8a48-167b4ac02136" w:name="tab:2006brbandwidth"/>
      <w:r>
        <w:t xml:space="preserve">
          <w:r>
            <w:t xml:space="preserve">SPEC CPU2006 分支吞吐率（每秒执行的百万条分支指令数）对比</w:t>
          </w:r>
        </w:t>
      </w:r>
      <w:bookmarkEnd w:id="604419d9-106f-42bc-8a48-167b4ac021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b402ba36-3f1d-4118-aa25-057b57aba961" w:name="tab:2006brpercent"/>
      <w:r>
        <w:t xml:space="preserve">
          <w:r>
            <w:t xml:space="preserve">SPEC CPU2006 分支指令所占百分比</w:t>
          </w:r>
        </w:t>
      </w:r>
      <w:bookmarkEnd w:id="b402ba36-3f1d-4118-aa25-057b57aba96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2552af82-b940-44f9-94b8-e5657d7b8048" w:name="tab:memory-latency"/>
      <w:r>
        <w:t xml:space="preserve">
          <w:r>
            <w:t xml:space="preserve">3A5000和对比处理器的各级Cache和内存访问延迟数据</w:t>
          </w:r>
        </w:t>
      </w:r>
      <w:bookmarkEnd w:id="2552af82-b940-44f9-94b8-e5657d7b804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0ab9dfe0-b576-4b3e-81d8-f36f568a8abf" w:name="tab:alu-delay"/>
      <w:r>
        <w:t xml:space="preserve">
          <w:r>
            <w:t xml:space="preserve">3A5000、Zen1和Skylake的功能部件操作延迟</w:t>
          </w:r>
        </w:t>
      </w:r>
      <w:bookmarkEnd w:id="0ab9dfe0-b576-4b3e-81d8-f36f568a8a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10d7a42a-b074-46c6-b6e9-34b3b7dfc2a2" w:name="tab:stream-bandwidth"/>
      <w:r>
        <w:t xml:space="preserve">
          <w:r>
            <w:t xml:space="preserve">3A5000、Zen1和Skylake的STREAM带宽</w:t>
          </w:r>
        </w:t>
      </w:r>
      <w:bookmarkEnd w:id="10d7a42a-b074-46c6-b6e9-34b3b7dfc2a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2021-11-29T05:42:06Z</dcterms:created>
  <dcterms:modified xsi:type="dcterms:W3CDTF">2021-11-29T05:42:06Z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2021-11-29</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